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2B" w:rsidRDefault="00BC395C">
      <w:r w:rsidRPr="00BC395C">
        <w:t xml:space="preserve">The purpose of this study was to investigate the effect of oral </w:t>
      </w:r>
      <w:proofErr w:type="spellStart"/>
      <w:r w:rsidRPr="00BC395C">
        <w:t>creatine</w:t>
      </w:r>
      <w:proofErr w:type="spellEnd"/>
      <w:r w:rsidRPr="00BC395C">
        <w:t xml:space="preserve"> supplementation on </w:t>
      </w:r>
      <w:proofErr w:type="spellStart"/>
      <w:r w:rsidRPr="00BC395C">
        <w:t>intramyocellular</w:t>
      </w:r>
      <w:proofErr w:type="spellEnd"/>
      <w:r w:rsidRPr="00BC395C">
        <w:t xml:space="preserve"> lipid content (IMCL) and muscle oxidative capacity during muscle disuse and subsequent training. A double-bli</w:t>
      </w:r>
      <w:bookmarkStart w:id="0" w:name="_GoBack"/>
      <w:bookmarkEnd w:id="0"/>
      <w:r w:rsidRPr="00BC395C">
        <w:t xml:space="preserve">nd placebo-controlled trial was performed with 22 young healthy volunteers. The right leg was immobilized using a cast for two weeks, after which subjects participated in a 6-week rehabilitation training program. Half of the subjects received 15g </w:t>
      </w:r>
      <w:proofErr w:type="spellStart"/>
      <w:r w:rsidRPr="00BC395C">
        <w:t>creatine</w:t>
      </w:r>
      <w:proofErr w:type="spellEnd"/>
      <w:r w:rsidRPr="00BC395C">
        <w:t xml:space="preserve"> monohydrate during the </w:t>
      </w:r>
      <w:proofErr w:type="spellStart"/>
      <w:r w:rsidRPr="00BC395C">
        <w:t>immobilisation</w:t>
      </w:r>
      <w:proofErr w:type="spellEnd"/>
      <w:r w:rsidRPr="00BC395C">
        <w:t xml:space="preserve"> and 2.5g during rehabilitation training program (CR) and the others ingested placebo (PL; </w:t>
      </w:r>
      <w:proofErr w:type="spellStart"/>
      <w:r w:rsidRPr="00BC395C">
        <w:t>maltodextrin</w:t>
      </w:r>
      <w:proofErr w:type="spellEnd"/>
      <w:r w:rsidRPr="00BC395C">
        <w:t xml:space="preserve">). Before and after </w:t>
      </w:r>
      <w:proofErr w:type="spellStart"/>
      <w:r w:rsidRPr="00BC395C">
        <w:t>immobilisation</w:t>
      </w:r>
      <w:proofErr w:type="spellEnd"/>
      <w:r w:rsidRPr="00BC395C">
        <w:t xml:space="preserve"> and retraining, needle biopsies were taken from the right and left </w:t>
      </w:r>
      <w:proofErr w:type="spellStart"/>
      <w:r w:rsidRPr="00BC395C">
        <w:t>vastus</w:t>
      </w:r>
      <w:proofErr w:type="spellEnd"/>
      <w:r w:rsidRPr="00BC395C">
        <w:t xml:space="preserve"> </w:t>
      </w:r>
      <w:proofErr w:type="spellStart"/>
      <w:r w:rsidRPr="00BC395C">
        <w:t>lateralis</w:t>
      </w:r>
      <w:proofErr w:type="spellEnd"/>
      <w:r w:rsidRPr="00BC395C">
        <w:t xml:space="preserve"> muscles. During </w:t>
      </w:r>
      <w:proofErr w:type="spellStart"/>
      <w:r w:rsidRPr="00BC395C">
        <w:t>immobilisation</w:t>
      </w:r>
      <w:proofErr w:type="spellEnd"/>
      <w:r w:rsidRPr="00BC395C">
        <w:t xml:space="preserve"> IMCL in type I </w:t>
      </w:r>
      <w:proofErr w:type="spellStart"/>
      <w:r w:rsidRPr="00BC395C">
        <w:t>fibres</w:t>
      </w:r>
      <w:proofErr w:type="spellEnd"/>
      <w:r w:rsidRPr="00BC395C">
        <w:t xml:space="preserve"> increased in the PL (~20%, p&lt;0.05) but was constant in CR. Rehabilitation training returned IMCL content in type I </w:t>
      </w:r>
      <w:proofErr w:type="spellStart"/>
      <w:r w:rsidRPr="00BC395C">
        <w:t>fibres</w:t>
      </w:r>
      <w:proofErr w:type="spellEnd"/>
      <w:r w:rsidRPr="00BC395C">
        <w:t xml:space="preserve"> to baseline in PL, whereas in CR it dropped to ~40% below baseline (p&lt;0.05). At the end of study type I </w:t>
      </w:r>
      <w:proofErr w:type="spellStart"/>
      <w:r w:rsidRPr="00BC395C">
        <w:t>fibre</w:t>
      </w:r>
      <w:proofErr w:type="spellEnd"/>
      <w:r w:rsidRPr="00BC395C">
        <w:t xml:space="preserve"> IMCL content on average was ~30% lower in CR than in PL (p&lt;0.05). </w:t>
      </w:r>
      <w:proofErr w:type="spellStart"/>
      <w:r w:rsidRPr="00BC395C">
        <w:t>Immobilisation</w:t>
      </w:r>
      <w:proofErr w:type="spellEnd"/>
      <w:r w:rsidRPr="00BC395C">
        <w:t xml:space="preserve"> slightly increased IMCL content in type </w:t>
      </w:r>
      <w:proofErr w:type="spellStart"/>
      <w:r w:rsidRPr="00BC395C">
        <w:t>IIa</w:t>
      </w:r>
      <w:proofErr w:type="spellEnd"/>
      <w:r w:rsidRPr="00BC395C">
        <w:t xml:space="preserve"> </w:t>
      </w:r>
      <w:proofErr w:type="spellStart"/>
      <w:r w:rsidRPr="00BC395C">
        <w:t>fibres</w:t>
      </w:r>
      <w:proofErr w:type="spellEnd"/>
      <w:r w:rsidRPr="00BC395C">
        <w:t xml:space="preserve"> in both groups, but values returned to baseline during retraining. </w:t>
      </w:r>
      <w:proofErr w:type="spellStart"/>
      <w:r w:rsidRPr="00BC395C">
        <w:t>Immobilisation</w:t>
      </w:r>
      <w:proofErr w:type="spellEnd"/>
      <w:r w:rsidRPr="00BC395C">
        <w:t xml:space="preserve"> decreased succinate dehydrogenase (SDH) activity and muscle fatty acid </w:t>
      </w:r>
      <w:proofErr w:type="spellStart"/>
      <w:r w:rsidRPr="00BC395C">
        <w:t>translocase</w:t>
      </w:r>
      <w:proofErr w:type="spellEnd"/>
      <w:r w:rsidRPr="00BC395C">
        <w:t xml:space="preserve">/CD36 protein content (p&lt;0.05), yet values returned to baseline within the 6-week retraining period. Values were similar between PL and CR at any time.  We conclude that oral </w:t>
      </w:r>
      <w:proofErr w:type="spellStart"/>
      <w:r w:rsidRPr="00BC395C">
        <w:t>creatine</w:t>
      </w:r>
      <w:proofErr w:type="spellEnd"/>
      <w:r w:rsidRPr="00BC395C">
        <w:t xml:space="preserve"> supplementation offsets the increase in IMCL content that occurs during </w:t>
      </w:r>
      <w:proofErr w:type="spellStart"/>
      <w:r w:rsidRPr="00BC395C">
        <w:t>immobilisation</w:t>
      </w:r>
      <w:proofErr w:type="spellEnd"/>
      <w:r w:rsidRPr="00BC395C">
        <w:t xml:space="preserve"> and in conjunction with exercise training it can significantly reduce IMCL content in humans.</w:t>
      </w:r>
    </w:p>
    <w:sectPr w:rsidR="00F67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5C"/>
    <w:rsid w:val="00BC395C"/>
    <w:rsid w:val="00F6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2016-12-05T13:00:00Z</dcterms:created>
  <dcterms:modified xsi:type="dcterms:W3CDTF">2016-12-05T13:00:00Z</dcterms:modified>
</cp:coreProperties>
</file>